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DDBE7" w14:textId="7EF5E089" w:rsidR="009D5B8B" w:rsidRPr="001D3DAA" w:rsidRDefault="001D3DAA" w:rsidP="001D3DAA">
      <w:pPr>
        <w:jc w:val="center"/>
        <w:rPr>
          <w:rFonts w:ascii="Times New Roman" w:hAnsi="Times New Roman" w:cs="Times New Roman"/>
          <w:b/>
          <w:i/>
        </w:rPr>
      </w:pPr>
      <w:r w:rsidRPr="001D3DAA">
        <w:rPr>
          <w:rFonts w:ascii="Times New Roman" w:hAnsi="Times New Roman" w:cs="Times New Roman"/>
          <w:b/>
          <w:i/>
        </w:rPr>
        <w:t>Pathophysiology</w:t>
      </w:r>
    </w:p>
    <w:p w14:paraId="39B3F10A" w14:textId="77777777" w:rsidR="001D3DAA" w:rsidRPr="001D3DAA" w:rsidRDefault="001D3DAA" w:rsidP="001D3DAA">
      <w:pPr>
        <w:jc w:val="center"/>
        <w:rPr>
          <w:rFonts w:ascii="Times New Roman" w:hAnsi="Times New Roman" w:cs="Times New Roman"/>
        </w:rPr>
      </w:pPr>
    </w:p>
    <w:p w14:paraId="7361EC10" w14:textId="77777777" w:rsidR="001D3DAA" w:rsidRPr="001D3DAA" w:rsidRDefault="001D3DAA" w:rsidP="001D3DAA">
      <w:pPr>
        <w:rPr>
          <w:rFonts w:ascii="Times New Roman" w:eastAsia="Times New Roman" w:hAnsi="Times New Roman" w:cs="Times New Roman"/>
          <w:b/>
          <w:color w:val="1D1D1D"/>
          <w:shd w:val="clear" w:color="auto" w:fill="FFFFFF"/>
        </w:rPr>
      </w:pPr>
      <w:r w:rsidRPr="001D3DAA">
        <w:rPr>
          <w:rFonts w:ascii="Times New Roman" w:eastAsia="Times New Roman" w:hAnsi="Times New Roman" w:cs="Times New Roman"/>
          <w:b/>
          <w:color w:val="1D1D1D"/>
          <w:shd w:val="clear" w:color="auto" w:fill="FFFFFF"/>
        </w:rPr>
        <w:t>Answer all the questions in each prompt. Each response should be at least 1-2 paragraph. Be sure to cite your sources for each response in APA format.</w:t>
      </w:r>
      <w:r w:rsidRPr="001D3DAA">
        <w:rPr>
          <w:rFonts w:ascii="Times New Roman" w:eastAsia="Times New Roman" w:hAnsi="Times New Roman" w:cs="Times New Roman"/>
          <w:b/>
          <w:color w:val="1D1D1D"/>
          <w:shd w:val="clear" w:color="auto" w:fill="FFFFFF"/>
        </w:rPr>
        <w:t xml:space="preserve"> Use at least one scholarly source other than your textbook to connect your response to national guidelines and evidence-based research in support of your ideas.</w:t>
      </w:r>
    </w:p>
    <w:p w14:paraId="4CCD6704" w14:textId="4732DD7B" w:rsidR="001D3DAA" w:rsidRPr="001D3DAA" w:rsidRDefault="001D3DAA" w:rsidP="001D3DAA">
      <w:pPr>
        <w:rPr>
          <w:rFonts w:ascii="Times New Roman" w:eastAsia="Times New Roman" w:hAnsi="Times New Roman" w:cs="Times New Roman"/>
          <w:b/>
        </w:rPr>
      </w:pPr>
    </w:p>
    <w:p w14:paraId="3659AFB3" w14:textId="77777777" w:rsidR="001D3DAA" w:rsidRPr="001D3DAA" w:rsidRDefault="001D3DAA" w:rsidP="001D3DAA">
      <w:pPr>
        <w:pStyle w:val="ListParagraph"/>
        <w:numPr>
          <w:ilvl w:val="0"/>
          <w:numId w:val="1"/>
        </w:numPr>
        <w:rPr>
          <w:rFonts w:ascii="Times New Roman" w:hAnsi="Times New Roman" w:cs="Times New Roman"/>
        </w:rPr>
      </w:pPr>
      <w:r w:rsidRPr="001D3DAA">
        <w:rPr>
          <w:rFonts w:ascii="Times New Roman" w:hAnsi="Times New Roman" w:cs="Times New Roman"/>
        </w:rPr>
        <w:t>Analyze how calcium and phosphate are hormonally regulated and describe the pathophysiology, clinical manifestations, evaluation and treatments for hypercalcemia and hypocalcemia.</w:t>
      </w:r>
    </w:p>
    <w:p w14:paraId="67723F32" w14:textId="22D80CA3" w:rsidR="001D3DAA" w:rsidRPr="001D3DAA" w:rsidRDefault="001D3DAA" w:rsidP="001D3DAA">
      <w:pPr>
        <w:pStyle w:val="ListParagraph"/>
        <w:rPr>
          <w:rFonts w:ascii="Times New Roman" w:hAnsi="Times New Roman" w:cs="Times New Roman"/>
          <w:b/>
        </w:rPr>
      </w:pPr>
      <w:r w:rsidRPr="001D3DAA">
        <w:rPr>
          <w:rFonts w:ascii="Times New Roman" w:hAnsi="Times New Roman" w:cs="Times New Roman"/>
          <w:b/>
        </w:rPr>
        <w:t xml:space="preserve">Answer: </w:t>
      </w:r>
    </w:p>
    <w:p w14:paraId="5569A12E" w14:textId="505944FE" w:rsidR="001D3DAA" w:rsidRPr="001D3DAA" w:rsidRDefault="001D3DAA" w:rsidP="001D3DAA">
      <w:pPr>
        <w:pStyle w:val="ListParagraph"/>
        <w:rPr>
          <w:rFonts w:ascii="Times New Roman" w:hAnsi="Times New Roman" w:cs="Times New Roman"/>
        </w:rPr>
      </w:pPr>
    </w:p>
    <w:p w14:paraId="057C447B" w14:textId="77777777" w:rsidR="001D3DAA" w:rsidRPr="001D3DAA" w:rsidRDefault="001D3DAA" w:rsidP="001D3DAA">
      <w:pPr>
        <w:pStyle w:val="ListParagraph"/>
        <w:numPr>
          <w:ilvl w:val="0"/>
          <w:numId w:val="1"/>
        </w:numPr>
        <w:rPr>
          <w:rFonts w:ascii="Times New Roman" w:hAnsi="Times New Roman" w:cs="Times New Roman"/>
        </w:rPr>
      </w:pPr>
      <w:r w:rsidRPr="001D3DAA">
        <w:rPr>
          <w:rFonts w:ascii="Times New Roman" w:hAnsi="Times New Roman" w:cs="Times New Roman"/>
        </w:rPr>
        <w:t>Discuss the inherited mutation genes BRCA and BRCA 2, their prevalence, risks for different cancers, and recommended surveillance screenings for those with a confirmed genetically inherited mutation. What are your thoughts on genetic testing?</w:t>
      </w:r>
    </w:p>
    <w:p w14:paraId="0BB8919A" w14:textId="4806B6B8" w:rsidR="001D3DAA" w:rsidRPr="001D3DAA" w:rsidRDefault="001D3DAA" w:rsidP="001D3DAA">
      <w:pPr>
        <w:pStyle w:val="ListParagraph"/>
        <w:rPr>
          <w:rFonts w:ascii="Times New Roman" w:hAnsi="Times New Roman" w:cs="Times New Roman"/>
          <w:b/>
        </w:rPr>
      </w:pPr>
      <w:r w:rsidRPr="001D3DAA">
        <w:rPr>
          <w:rFonts w:ascii="Times New Roman" w:hAnsi="Times New Roman" w:cs="Times New Roman"/>
          <w:b/>
        </w:rPr>
        <w:t xml:space="preserve">Answer: </w:t>
      </w:r>
    </w:p>
    <w:p w14:paraId="449C9878" w14:textId="46921573" w:rsidR="001D3DAA" w:rsidRPr="001D3DAA" w:rsidRDefault="001D3DAA" w:rsidP="001D3DAA">
      <w:pPr>
        <w:pStyle w:val="ListParagraph"/>
        <w:rPr>
          <w:rFonts w:ascii="Times New Roman" w:hAnsi="Times New Roman" w:cs="Times New Roman"/>
          <w:b/>
        </w:rPr>
      </w:pPr>
    </w:p>
    <w:p w14:paraId="5A17EB85" w14:textId="77777777" w:rsidR="001D3DAA" w:rsidRPr="001D3DAA" w:rsidRDefault="001D3DAA" w:rsidP="001D3DAA">
      <w:pPr>
        <w:pStyle w:val="ListParagraph"/>
        <w:numPr>
          <w:ilvl w:val="0"/>
          <w:numId w:val="1"/>
        </w:numPr>
        <w:rPr>
          <w:rFonts w:ascii="Times New Roman" w:hAnsi="Times New Roman" w:cs="Times New Roman"/>
        </w:rPr>
      </w:pPr>
      <w:r w:rsidRPr="001D3DAA">
        <w:rPr>
          <w:rFonts w:ascii="Times New Roman" w:hAnsi="Times New Roman" w:cs="Times New Roman"/>
        </w:rPr>
        <w:t xml:space="preserve">Describe active versus passive immunity and provide an example of each. Define antibody or immunoglobulin and describe the five molecular classes of immunoglobulins and their function(s) in the body by providing a pathologic example for an increase of each immunoglobulin (e.g., </w:t>
      </w:r>
      <w:proofErr w:type="spellStart"/>
      <w:r w:rsidRPr="001D3DAA">
        <w:rPr>
          <w:rFonts w:ascii="Times New Roman" w:hAnsi="Times New Roman" w:cs="Times New Roman"/>
        </w:rPr>
        <w:t>IgE</w:t>
      </w:r>
      <w:proofErr w:type="spellEnd"/>
      <w:r w:rsidRPr="001D3DAA">
        <w:rPr>
          <w:rFonts w:ascii="Times New Roman" w:hAnsi="Times New Roman" w:cs="Times New Roman"/>
        </w:rPr>
        <w:t>—parasitic infection). Why are some viruses inaccessible to antibodies after initial infection?</w:t>
      </w:r>
    </w:p>
    <w:p w14:paraId="6D4DBF28" w14:textId="735B8F80" w:rsidR="001D3DAA" w:rsidRPr="001D3DAA" w:rsidRDefault="001D3DAA" w:rsidP="001D3DAA">
      <w:pPr>
        <w:pStyle w:val="ListParagraph"/>
        <w:ind w:left="630"/>
        <w:rPr>
          <w:rFonts w:ascii="Times New Roman" w:hAnsi="Times New Roman" w:cs="Times New Roman"/>
          <w:b/>
        </w:rPr>
      </w:pPr>
      <w:r w:rsidRPr="001D3DAA">
        <w:rPr>
          <w:rFonts w:ascii="Times New Roman" w:hAnsi="Times New Roman" w:cs="Times New Roman"/>
          <w:b/>
        </w:rPr>
        <w:t>Answer:</w:t>
      </w:r>
    </w:p>
    <w:p w14:paraId="1A9D2800" w14:textId="1A143D47" w:rsidR="001D3DAA" w:rsidRPr="001D3DAA" w:rsidRDefault="001D3DAA" w:rsidP="001D3DAA">
      <w:pPr>
        <w:pStyle w:val="ListParagraph"/>
        <w:ind w:left="630"/>
        <w:rPr>
          <w:rFonts w:ascii="Times New Roman" w:hAnsi="Times New Roman" w:cs="Times New Roman"/>
          <w:b/>
        </w:rPr>
      </w:pPr>
    </w:p>
    <w:p w14:paraId="716FE9F6" w14:textId="53E96AF6" w:rsidR="001D3DAA" w:rsidRPr="001D3DAA" w:rsidRDefault="001D3DAA" w:rsidP="001D3DAA">
      <w:pPr>
        <w:pStyle w:val="ListParagraph"/>
        <w:numPr>
          <w:ilvl w:val="0"/>
          <w:numId w:val="1"/>
        </w:numPr>
        <w:rPr>
          <w:rFonts w:ascii="Times New Roman" w:hAnsi="Times New Roman" w:cs="Times New Roman"/>
        </w:rPr>
      </w:pPr>
      <w:r w:rsidRPr="001D3DAA">
        <w:rPr>
          <w:rFonts w:ascii="Times New Roman" w:hAnsi="Times New Roman" w:cs="Times New Roman"/>
        </w:rPr>
        <w:t>Review the current research evidence from credible, scholarly sources and summarize the results of the effects and health risks of electromagnetic radiation (from cellular and cordless telephones, microwaves, computers, fluorescent lights, radar, and electronic equipment).</w:t>
      </w:r>
    </w:p>
    <w:p w14:paraId="079EFEAC" w14:textId="77777777" w:rsidR="001D3DAA" w:rsidRPr="001D3DAA" w:rsidRDefault="001D3DAA" w:rsidP="001D3DAA">
      <w:pPr>
        <w:pStyle w:val="ListParagraph"/>
        <w:ind w:left="630"/>
        <w:rPr>
          <w:rFonts w:ascii="Times New Roman" w:hAnsi="Times New Roman" w:cs="Times New Roman"/>
          <w:b/>
        </w:rPr>
      </w:pPr>
      <w:r w:rsidRPr="001D3DAA">
        <w:rPr>
          <w:rFonts w:ascii="Times New Roman" w:hAnsi="Times New Roman" w:cs="Times New Roman"/>
          <w:b/>
        </w:rPr>
        <w:t>Answer:</w:t>
      </w:r>
    </w:p>
    <w:p w14:paraId="0CCADA10" w14:textId="77777777" w:rsidR="001D3DAA" w:rsidRPr="001D3DAA" w:rsidRDefault="001D3DAA" w:rsidP="001D3DAA">
      <w:pPr>
        <w:pStyle w:val="ListParagraph"/>
        <w:ind w:left="630"/>
        <w:rPr>
          <w:rFonts w:ascii="Times New Roman" w:eastAsia="Times New Roman" w:hAnsi="Times New Roman" w:cs="Times New Roman"/>
          <w:color w:val="000000"/>
        </w:rPr>
      </w:pPr>
    </w:p>
    <w:p w14:paraId="00A3CEB2" w14:textId="4CBC26BB" w:rsidR="001D3DAA" w:rsidRPr="001D3DAA" w:rsidRDefault="001D3DAA" w:rsidP="001D3DAA">
      <w:pPr>
        <w:pStyle w:val="ListParagraph"/>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Describe the genetic components, pathophysiology, and major neurologic features of neurofibromatosis, Cri du chat syndrome, Tay-Sachs disease, and Parkinson disease (early onset).</w:t>
      </w:r>
    </w:p>
    <w:p w14:paraId="6926BBC8" w14:textId="59B3C479" w:rsidR="001D3DAA" w:rsidRPr="001D3DAA" w:rsidRDefault="001D3DAA" w:rsidP="001D3DAA">
      <w:pPr>
        <w:ind w:left="630"/>
        <w:rPr>
          <w:rFonts w:ascii="Times New Roman" w:eastAsia="Times New Roman" w:hAnsi="Times New Roman" w:cs="Times New Roman"/>
          <w:b/>
          <w:color w:val="000000"/>
        </w:rPr>
      </w:pPr>
      <w:r w:rsidRPr="001D3DAA">
        <w:rPr>
          <w:rFonts w:ascii="Times New Roman" w:eastAsia="Times New Roman" w:hAnsi="Times New Roman" w:cs="Times New Roman"/>
          <w:b/>
          <w:color w:val="000000"/>
        </w:rPr>
        <w:t>Answer:</w:t>
      </w:r>
    </w:p>
    <w:p w14:paraId="608543A6" w14:textId="73813482" w:rsidR="001D3DAA" w:rsidRPr="001D3DAA" w:rsidRDefault="001D3DAA" w:rsidP="001D3DAA">
      <w:pPr>
        <w:ind w:left="630"/>
        <w:rPr>
          <w:rFonts w:ascii="Times New Roman" w:eastAsia="Times New Roman" w:hAnsi="Times New Roman" w:cs="Times New Roman"/>
          <w:color w:val="000000"/>
        </w:rPr>
      </w:pPr>
    </w:p>
    <w:p w14:paraId="425E04A6" w14:textId="77777777" w:rsidR="001D3DAA" w:rsidRPr="001D3DAA" w:rsidRDefault="001D3DAA" w:rsidP="001D3DAA">
      <w:pPr>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Discuss the characteristics of common headaches—migraine, cluster, and tension—and describe their evaluation and treatment options. What prevention strategies would you advise?</w:t>
      </w:r>
    </w:p>
    <w:p w14:paraId="3EC84D12" w14:textId="4DA00F89" w:rsidR="001D3DAA" w:rsidRPr="001D3DAA" w:rsidRDefault="001D3DAA" w:rsidP="001D3DAA">
      <w:pPr>
        <w:pStyle w:val="ListParagraph"/>
        <w:ind w:left="630"/>
        <w:rPr>
          <w:rFonts w:ascii="Times New Roman" w:eastAsia="Times New Roman" w:hAnsi="Times New Roman" w:cs="Times New Roman"/>
          <w:b/>
          <w:color w:val="000000"/>
        </w:rPr>
      </w:pPr>
      <w:r w:rsidRPr="001D3DAA">
        <w:rPr>
          <w:rFonts w:ascii="Times New Roman" w:eastAsia="Times New Roman" w:hAnsi="Times New Roman" w:cs="Times New Roman"/>
          <w:b/>
          <w:color w:val="000000"/>
        </w:rPr>
        <w:t>Answer:</w:t>
      </w:r>
    </w:p>
    <w:p w14:paraId="6F3AD149" w14:textId="3E7BE165" w:rsidR="001D3DAA" w:rsidRPr="001D3DAA" w:rsidRDefault="001D3DAA" w:rsidP="001D3DAA">
      <w:pPr>
        <w:pStyle w:val="ListParagraph"/>
        <w:ind w:left="630"/>
        <w:rPr>
          <w:rFonts w:ascii="Times New Roman" w:eastAsia="Times New Roman" w:hAnsi="Times New Roman" w:cs="Times New Roman"/>
          <w:color w:val="000000"/>
        </w:rPr>
      </w:pPr>
    </w:p>
    <w:p w14:paraId="6AED4003" w14:textId="77777777" w:rsidR="001D3DAA" w:rsidRPr="001D3DAA" w:rsidRDefault="001D3DAA" w:rsidP="001D3DAA">
      <w:pPr>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Consider the long-term effects of hyperglycemia as seen in poorly controlled diabetes. Consider factors that lead to good or poor compliance in regimens designed to decrease hyperglycemia and improve health outcomes in diabetics.</w:t>
      </w:r>
      <w:hyperlink r:id="rId5" w:tgtFrame="_blank" w:history="1">
        <w:r w:rsidRPr="001D3DAA">
          <w:rPr>
            <w:rFonts w:ascii="Times New Roman" w:eastAsia="Times New Roman" w:hAnsi="Times New Roman" w:cs="Times New Roman"/>
            <w:color w:val="005681"/>
            <w:u w:val="single"/>
            <w:bdr w:val="none" w:sz="0" w:space="0" w:color="auto" w:frame="1"/>
          </w:rPr>
          <w:t> Review this a</w:t>
        </w:r>
        <w:r w:rsidRPr="001D3DAA">
          <w:rPr>
            <w:rFonts w:ascii="Times New Roman" w:eastAsia="Times New Roman" w:hAnsi="Times New Roman" w:cs="Times New Roman"/>
            <w:color w:val="005681"/>
            <w:u w:val="single"/>
            <w:bdr w:val="none" w:sz="0" w:space="0" w:color="auto" w:frame="1"/>
          </w:rPr>
          <w:t>r</w:t>
        </w:r>
        <w:r w:rsidRPr="001D3DAA">
          <w:rPr>
            <w:rFonts w:ascii="Times New Roman" w:eastAsia="Times New Roman" w:hAnsi="Times New Roman" w:cs="Times New Roman"/>
            <w:color w:val="005681"/>
            <w:u w:val="single"/>
            <w:bdr w:val="none" w:sz="0" w:space="0" w:color="auto" w:frame="1"/>
          </w:rPr>
          <w:t>ticle </w:t>
        </w:r>
      </w:hyperlink>
      <w:r w:rsidRPr="001D3DAA">
        <w:rPr>
          <w:rFonts w:ascii="Times New Roman" w:eastAsia="Times New Roman" w:hAnsi="Times New Roman" w:cs="Times New Roman"/>
          <w:color w:val="000000"/>
        </w:rPr>
        <w:t>and identify the key factors that can interfere with compliance.</w:t>
      </w:r>
    </w:p>
    <w:p w14:paraId="352FC390" w14:textId="5331DE31" w:rsidR="001D3DAA" w:rsidRPr="001D3DAA" w:rsidRDefault="001D3DAA" w:rsidP="001D3DAA">
      <w:pPr>
        <w:pStyle w:val="ListParagraph"/>
        <w:ind w:left="630"/>
        <w:rPr>
          <w:rFonts w:ascii="Times New Roman" w:eastAsia="Times New Roman" w:hAnsi="Times New Roman" w:cs="Times New Roman"/>
          <w:b/>
          <w:color w:val="000000"/>
        </w:rPr>
      </w:pPr>
      <w:r w:rsidRPr="001D3DAA">
        <w:rPr>
          <w:rFonts w:ascii="Times New Roman" w:eastAsia="Times New Roman" w:hAnsi="Times New Roman" w:cs="Times New Roman"/>
          <w:b/>
          <w:color w:val="000000"/>
        </w:rPr>
        <w:t>Answer:</w:t>
      </w:r>
    </w:p>
    <w:p w14:paraId="3B25DD2F" w14:textId="36A336AE" w:rsidR="001D3DAA" w:rsidRPr="001D3DAA" w:rsidRDefault="001D3DAA" w:rsidP="001D3DAA">
      <w:pPr>
        <w:pStyle w:val="ListParagraph"/>
        <w:ind w:left="630"/>
        <w:rPr>
          <w:rFonts w:ascii="Times New Roman" w:eastAsia="Times New Roman" w:hAnsi="Times New Roman" w:cs="Times New Roman"/>
          <w:color w:val="000000"/>
        </w:rPr>
      </w:pPr>
    </w:p>
    <w:p w14:paraId="7D5A3D62" w14:textId="77777777" w:rsidR="001D3DAA" w:rsidRPr="001D3DAA" w:rsidRDefault="001D3DAA" w:rsidP="001D3DAA">
      <w:pPr>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lastRenderedPageBreak/>
        <w:t>Describe the pathophysiology, clinical manifestations, evaluation, and treatment of polycystic ovary syndrome (PCOS).</w:t>
      </w:r>
    </w:p>
    <w:p w14:paraId="39BA005E" w14:textId="448C9126" w:rsidR="001D3DAA" w:rsidRDefault="001D3DAA" w:rsidP="001D3DAA">
      <w:pPr>
        <w:pStyle w:val="ListParagraph"/>
        <w:ind w:left="630"/>
        <w:rPr>
          <w:rFonts w:ascii="Times New Roman" w:eastAsia="Times New Roman" w:hAnsi="Times New Roman" w:cs="Times New Roman"/>
          <w:b/>
          <w:color w:val="000000"/>
        </w:rPr>
      </w:pPr>
      <w:r w:rsidRPr="001D3DAA">
        <w:rPr>
          <w:rFonts w:ascii="Times New Roman" w:eastAsia="Times New Roman" w:hAnsi="Times New Roman" w:cs="Times New Roman"/>
          <w:b/>
          <w:color w:val="000000"/>
        </w:rPr>
        <w:t>Answer:</w:t>
      </w:r>
    </w:p>
    <w:p w14:paraId="6C718978" w14:textId="77777777" w:rsidR="001D3DAA" w:rsidRPr="001D3DAA" w:rsidRDefault="001D3DAA" w:rsidP="001D3DAA">
      <w:pPr>
        <w:pStyle w:val="ListParagraph"/>
        <w:ind w:left="630"/>
        <w:rPr>
          <w:rFonts w:ascii="Times New Roman" w:eastAsia="Times New Roman" w:hAnsi="Times New Roman" w:cs="Times New Roman"/>
          <w:b/>
          <w:color w:val="000000"/>
        </w:rPr>
      </w:pPr>
    </w:p>
    <w:p w14:paraId="64CDCBD8" w14:textId="716707D6" w:rsidR="001D3DAA" w:rsidRPr="001D3DAA" w:rsidRDefault="001D3DAA" w:rsidP="001D3DAA">
      <w:pPr>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 xml:space="preserve">Describe the most common causes and provide examples for neutrophilia, neutropenia, eosinophilia (i.e., eosinophilia caused by asthma, hay fever, or parasitic infection), </w:t>
      </w:r>
      <w:proofErr w:type="spellStart"/>
      <w:r w:rsidRPr="001D3DAA">
        <w:rPr>
          <w:rFonts w:ascii="Times New Roman" w:eastAsia="Times New Roman" w:hAnsi="Times New Roman" w:cs="Times New Roman"/>
          <w:color w:val="000000"/>
        </w:rPr>
        <w:t>eosinopenia</w:t>
      </w:r>
      <w:proofErr w:type="spellEnd"/>
      <w:r w:rsidRPr="001D3DAA">
        <w:rPr>
          <w:rFonts w:ascii="Times New Roman" w:eastAsia="Times New Roman" w:hAnsi="Times New Roman" w:cs="Times New Roman"/>
          <w:color w:val="000000"/>
        </w:rPr>
        <w:t xml:space="preserve">, </w:t>
      </w:r>
      <w:proofErr w:type="spellStart"/>
      <w:r w:rsidRPr="001D3DAA">
        <w:rPr>
          <w:rFonts w:ascii="Times New Roman" w:eastAsia="Times New Roman" w:hAnsi="Times New Roman" w:cs="Times New Roman"/>
          <w:color w:val="000000"/>
        </w:rPr>
        <w:t>basophilia</w:t>
      </w:r>
      <w:proofErr w:type="spellEnd"/>
      <w:r w:rsidRPr="001D3DAA">
        <w:rPr>
          <w:rFonts w:ascii="Times New Roman" w:eastAsia="Times New Roman" w:hAnsi="Times New Roman" w:cs="Times New Roman"/>
          <w:color w:val="000000"/>
        </w:rPr>
        <w:t xml:space="preserve">, </w:t>
      </w:r>
      <w:proofErr w:type="spellStart"/>
      <w:r w:rsidRPr="001D3DAA">
        <w:rPr>
          <w:rFonts w:ascii="Times New Roman" w:eastAsia="Times New Roman" w:hAnsi="Times New Roman" w:cs="Times New Roman"/>
          <w:color w:val="000000"/>
        </w:rPr>
        <w:t>monocytosis</w:t>
      </w:r>
      <w:proofErr w:type="spellEnd"/>
      <w:r w:rsidRPr="001D3DAA">
        <w:rPr>
          <w:rFonts w:ascii="Times New Roman" w:eastAsia="Times New Roman" w:hAnsi="Times New Roman" w:cs="Times New Roman"/>
          <w:color w:val="000000"/>
        </w:rPr>
        <w:t xml:space="preserve">, </w:t>
      </w:r>
      <w:proofErr w:type="spellStart"/>
      <w:r w:rsidRPr="001D3DAA">
        <w:rPr>
          <w:rFonts w:ascii="Times New Roman" w:eastAsia="Times New Roman" w:hAnsi="Times New Roman" w:cs="Times New Roman"/>
          <w:color w:val="000000"/>
        </w:rPr>
        <w:t>monocytopenia</w:t>
      </w:r>
      <w:proofErr w:type="spellEnd"/>
      <w:r w:rsidRPr="001D3DAA">
        <w:rPr>
          <w:rFonts w:ascii="Times New Roman" w:eastAsia="Times New Roman" w:hAnsi="Times New Roman" w:cs="Times New Roman"/>
          <w:color w:val="000000"/>
        </w:rPr>
        <w:t>, lymphocytosis, and lymphocytopenia.</w:t>
      </w:r>
    </w:p>
    <w:p w14:paraId="18A49109" w14:textId="7A3A278E" w:rsidR="001D3DAA" w:rsidRPr="001D3DAA" w:rsidRDefault="001D3DAA" w:rsidP="001D3DAA">
      <w:pPr>
        <w:ind w:left="630"/>
        <w:rPr>
          <w:rFonts w:ascii="Times New Roman" w:eastAsia="Times New Roman" w:hAnsi="Times New Roman" w:cs="Times New Roman"/>
          <w:b/>
          <w:color w:val="000000"/>
        </w:rPr>
      </w:pPr>
      <w:r w:rsidRPr="001D3DAA">
        <w:rPr>
          <w:rFonts w:ascii="Times New Roman" w:eastAsia="Times New Roman" w:hAnsi="Times New Roman" w:cs="Times New Roman"/>
          <w:b/>
          <w:color w:val="000000"/>
        </w:rPr>
        <w:t xml:space="preserve">Answer: </w:t>
      </w:r>
    </w:p>
    <w:p w14:paraId="2E0942AE" w14:textId="344FD751" w:rsidR="001D3DAA" w:rsidRPr="001D3DAA" w:rsidRDefault="001D3DAA" w:rsidP="001D3DAA">
      <w:pPr>
        <w:rPr>
          <w:rFonts w:ascii="Times New Roman" w:eastAsia="Times New Roman" w:hAnsi="Times New Roman" w:cs="Times New Roman"/>
          <w:color w:val="000000"/>
        </w:rPr>
      </w:pPr>
    </w:p>
    <w:p w14:paraId="76040A8D" w14:textId="635AA6EF" w:rsidR="001D3DAA" w:rsidRPr="001D3DAA" w:rsidRDefault="001D3DAA" w:rsidP="001D3DAA">
      <w:pPr>
        <w:pStyle w:val="ListParagraph"/>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Review and summarize the Joint National Committee (JNC) recommendations for the prevention, detection, evaluation, and treatment of high blood pressure. Review the recommendations made by the American Diabetes Association’s 2016 Standards of Medical Care in Diabetes for the control of high blood pressure and summarize the treatment recommendations.</w:t>
      </w:r>
    </w:p>
    <w:p w14:paraId="27C30088" w14:textId="2D5AA504" w:rsidR="001D3DAA" w:rsidRPr="001D3DAA" w:rsidRDefault="001D3DAA" w:rsidP="001D3DAA">
      <w:pPr>
        <w:pStyle w:val="ListParagraph"/>
        <w:ind w:left="630"/>
        <w:rPr>
          <w:rFonts w:ascii="Times New Roman" w:eastAsia="Times New Roman" w:hAnsi="Times New Roman" w:cs="Times New Roman"/>
          <w:b/>
          <w:color w:val="000000"/>
        </w:rPr>
      </w:pPr>
      <w:r w:rsidRPr="001D3DAA">
        <w:rPr>
          <w:rFonts w:ascii="Times New Roman" w:eastAsia="Times New Roman" w:hAnsi="Times New Roman" w:cs="Times New Roman"/>
          <w:b/>
          <w:color w:val="000000"/>
        </w:rPr>
        <w:t>Answer:</w:t>
      </w:r>
    </w:p>
    <w:p w14:paraId="2681198A" w14:textId="09795DED" w:rsidR="001D3DAA" w:rsidRPr="001D3DAA" w:rsidRDefault="001D3DAA" w:rsidP="001D3DAA">
      <w:pPr>
        <w:pStyle w:val="ListParagraph"/>
        <w:ind w:left="630"/>
        <w:rPr>
          <w:rFonts w:ascii="Times New Roman" w:hAnsi="Times New Roman" w:cs="Times New Roman"/>
        </w:rPr>
      </w:pPr>
    </w:p>
    <w:p w14:paraId="10150DEA" w14:textId="4B66A8CB" w:rsidR="001D3DAA" w:rsidRPr="001D3DAA" w:rsidRDefault="001D3DAA" w:rsidP="001D3DAA">
      <w:pPr>
        <w:pStyle w:val="ListParagraph"/>
        <w:numPr>
          <w:ilvl w:val="0"/>
          <w:numId w:val="1"/>
        </w:numPr>
        <w:rPr>
          <w:rFonts w:ascii="Times New Roman" w:hAnsi="Times New Roman" w:cs="Times New Roman"/>
        </w:rPr>
      </w:pPr>
      <w:r w:rsidRPr="001D3DAA">
        <w:rPr>
          <w:rFonts w:ascii="Times New Roman" w:hAnsi="Times New Roman" w:cs="Times New Roman"/>
        </w:rPr>
        <w:t>Discuss the pathophysiology, clinical manifestations, evaluation, and treatment of cystic fibrosis.  Discuss the potential impact of gene therapy on CF and the ethical dimensions in treating this life-limiting disease.</w:t>
      </w:r>
    </w:p>
    <w:p w14:paraId="3C664711" w14:textId="06D56A65" w:rsidR="001D3DAA" w:rsidRPr="001D3DAA" w:rsidRDefault="001D3DAA" w:rsidP="001D3DAA">
      <w:pPr>
        <w:pStyle w:val="ListParagraph"/>
        <w:ind w:left="630"/>
        <w:rPr>
          <w:rFonts w:ascii="Times New Roman" w:hAnsi="Times New Roman" w:cs="Times New Roman"/>
          <w:b/>
        </w:rPr>
      </w:pPr>
      <w:r w:rsidRPr="001D3DAA">
        <w:rPr>
          <w:rFonts w:ascii="Times New Roman" w:hAnsi="Times New Roman" w:cs="Times New Roman"/>
          <w:b/>
        </w:rPr>
        <w:t>Answer:</w:t>
      </w:r>
    </w:p>
    <w:p w14:paraId="445F5878" w14:textId="18D1BAC7" w:rsidR="001D3DAA" w:rsidRPr="001D3DAA" w:rsidRDefault="001D3DAA" w:rsidP="001D3DAA">
      <w:pPr>
        <w:pStyle w:val="ListParagraph"/>
        <w:ind w:left="630"/>
        <w:rPr>
          <w:rFonts w:ascii="Times New Roman" w:hAnsi="Times New Roman" w:cs="Times New Roman"/>
        </w:rPr>
      </w:pPr>
    </w:p>
    <w:p w14:paraId="7CF2F969" w14:textId="77777777" w:rsidR="001D3DAA" w:rsidRPr="001D3DAA" w:rsidRDefault="001D3DAA" w:rsidP="001D3DAA">
      <w:pPr>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Summarize acute kidney injury (AKI), include the RIFLE criteria for acute renal dysfunction/failure, and describe the pathophysiology, clinical manifestations, evaluation, and treatment.</w:t>
      </w:r>
    </w:p>
    <w:p w14:paraId="40F72D33" w14:textId="0EA34F0B" w:rsidR="001D3DAA" w:rsidRPr="001D3DAA" w:rsidRDefault="001D3DAA" w:rsidP="001D3DAA">
      <w:pPr>
        <w:pStyle w:val="ListParagraph"/>
        <w:ind w:left="630"/>
        <w:rPr>
          <w:rFonts w:ascii="Times New Roman" w:hAnsi="Times New Roman" w:cs="Times New Roman"/>
          <w:b/>
        </w:rPr>
      </w:pPr>
      <w:r w:rsidRPr="001D3DAA">
        <w:rPr>
          <w:rFonts w:ascii="Times New Roman" w:hAnsi="Times New Roman" w:cs="Times New Roman"/>
          <w:b/>
        </w:rPr>
        <w:t>Answer:</w:t>
      </w:r>
    </w:p>
    <w:p w14:paraId="2A1C164A" w14:textId="128FDEB1" w:rsidR="001D3DAA" w:rsidRPr="001D3DAA" w:rsidRDefault="001D3DAA" w:rsidP="001D3DAA">
      <w:pPr>
        <w:pStyle w:val="ListParagraph"/>
        <w:ind w:left="630"/>
        <w:rPr>
          <w:rFonts w:ascii="Times New Roman" w:hAnsi="Times New Roman" w:cs="Times New Roman"/>
          <w:b/>
        </w:rPr>
      </w:pPr>
    </w:p>
    <w:p w14:paraId="1ABC55A6" w14:textId="77777777" w:rsidR="001D3DAA" w:rsidRPr="001D3DAA" w:rsidRDefault="001D3DAA" w:rsidP="001D3DAA">
      <w:pPr>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What trends, if any, have you noticed among the following conditions? Describe the pathophysiology, clinical manifestations, evaluation, and treatment of gastroesophageal reflux disease (GERD), peptic ulcer disease, and gastritis.</w:t>
      </w:r>
    </w:p>
    <w:p w14:paraId="345EDC8E" w14:textId="07F08894" w:rsidR="001D3DAA" w:rsidRPr="001D3DAA" w:rsidRDefault="001D3DAA" w:rsidP="001D3DAA">
      <w:pPr>
        <w:pStyle w:val="ListParagraph"/>
        <w:ind w:left="630"/>
        <w:rPr>
          <w:rFonts w:ascii="Times New Roman" w:hAnsi="Times New Roman" w:cs="Times New Roman"/>
          <w:b/>
        </w:rPr>
      </w:pPr>
      <w:r w:rsidRPr="001D3DAA">
        <w:rPr>
          <w:rFonts w:ascii="Times New Roman" w:hAnsi="Times New Roman" w:cs="Times New Roman"/>
          <w:b/>
        </w:rPr>
        <w:t>Answer:</w:t>
      </w:r>
    </w:p>
    <w:p w14:paraId="31B4590D" w14:textId="6EC925E8" w:rsidR="001D3DAA" w:rsidRPr="001D3DAA" w:rsidRDefault="001D3DAA" w:rsidP="001D3DAA">
      <w:pPr>
        <w:pStyle w:val="ListParagraph"/>
        <w:ind w:left="630"/>
        <w:rPr>
          <w:rFonts w:ascii="Times New Roman" w:hAnsi="Times New Roman" w:cs="Times New Roman"/>
          <w:b/>
        </w:rPr>
      </w:pPr>
    </w:p>
    <w:p w14:paraId="35C01B7C" w14:textId="3EB8E6DE" w:rsidR="001D3DAA" w:rsidRPr="001D3DAA" w:rsidRDefault="001D3DAA" w:rsidP="001D3DAA">
      <w:pPr>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Describe osteoarthritis (OA) and rheumatoid arthritis (RA), and discuss the pathophysiology, clinical manifestations, evaluation, and treatment for each.</w:t>
      </w:r>
    </w:p>
    <w:p w14:paraId="1267B601" w14:textId="19375A7E" w:rsidR="001D3DAA" w:rsidRPr="001D3DAA" w:rsidRDefault="001D3DAA" w:rsidP="001D3DAA">
      <w:pPr>
        <w:ind w:left="630"/>
        <w:rPr>
          <w:rFonts w:ascii="Times New Roman" w:eastAsia="Times New Roman" w:hAnsi="Times New Roman" w:cs="Times New Roman"/>
          <w:b/>
          <w:color w:val="000000"/>
        </w:rPr>
      </w:pPr>
      <w:r w:rsidRPr="001D3DAA">
        <w:rPr>
          <w:rFonts w:ascii="Times New Roman" w:eastAsia="Times New Roman" w:hAnsi="Times New Roman" w:cs="Times New Roman"/>
          <w:b/>
          <w:color w:val="000000"/>
        </w:rPr>
        <w:t xml:space="preserve">Answer: </w:t>
      </w:r>
    </w:p>
    <w:p w14:paraId="7B974D8A" w14:textId="7686A90E" w:rsidR="001D3DAA" w:rsidRPr="001D3DAA" w:rsidRDefault="001D3DAA" w:rsidP="001D3DAA">
      <w:pPr>
        <w:ind w:left="630"/>
        <w:rPr>
          <w:rFonts w:ascii="Times New Roman" w:eastAsia="Times New Roman" w:hAnsi="Times New Roman" w:cs="Times New Roman"/>
          <w:color w:val="000000"/>
        </w:rPr>
      </w:pPr>
    </w:p>
    <w:p w14:paraId="27107D17" w14:textId="797E5B7C" w:rsidR="001D3DAA" w:rsidRPr="001D3DAA" w:rsidRDefault="001D3DAA" w:rsidP="001D3DAA">
      <w:pPr>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Describe the pathophysiology, clinical manifestations, evaluation, and treatment(s) for psoriasis, lichen planus, pemphigus, seborrheic keratosis, and actinic keratosis.</w:t>
      </w:r>
    </w:p>
    <w:p w14:paraId="5B704EF6" w14:textId="44BE754E" w:rsidR="001D3DAA" w:rsidRPr="001D3DAA" w:rsidRDefault="001D3DAA" w:rsidP="001D3DAA">
      <w:pPr>
        <w:ind w:left="630"/>
        <w:rPr>
          <w:rFonts w:ascii="Times New Roman" w:eastAsia="Times New Roman" w:hAnsi="Times New Roman" w:cs="Times New Roman"/>
          <w:b/>
          <w:color w:val="000000"/>
        </w:rPr>
      </w:pPr>
      <w:r w:rsidRPr="001D3DAA">
        <w:rPr>
          <w:rFonts w:ascii="Times New Roman" w:eastAsia="Times New Roman" w:hAnsi="Times New Roman" w:cs="Times New Roman"/>
          <w:b/>
          <w:color w:val="000000"/>
        </w:rPr>
        <w:t>Answer:</w:t>
      </w:r>
    </w:p>
    <w:p w14:paraId="59A6FC7D" w14:textId="7631285D" w:rsidR="001D3DAA" w:rsidRPr="001D3DAA" w:rsidRDefault="001D3DAA" w:rsidP="001D3DAA">
      <w:pPr>
        <w:ind w:left="630"/>
        <w:rPr>
          <w:rFonts w:ascii="Times New Roman" w:eastAsia="Times New Roman" w:hAnsi="Times New Roman" w:cs="Times New Roman"/>
          <w:color w:val="000000"/>
        </w:rPr>
      </w:pPr>
    </w:p>
    <w:p w14:paraId="56E679A3" w14:textId="6D7E3BC3" w:rsidR="001D3DAA" w:rsidRPr="001D3DAA" w:rsidRDefault="001D3DAA" w:rsidP="001D3DAA">
      <w:pPr>
        <w:numPr>
          <w:ilvl w:val="0"/>
          <w:numId w:val="1"/>
        </w:numPr>
        <w:rPr>
          <w:rFonts w:ascii="Times New Roman" w:eastAsia="Times New Roman" w:hAnsi="Times New Roman" w:cs="Times New Roman"/>
          <w:color w:val="000000"/>
        </w:rPr>
      </w:pPr>
      <w:r w:rsidRPr="001D3DAA">
        <w:rPr>
          <w:rFonts w:ascii="Times New Roman" w:eastAsia="Times New Roman" w:hAnsi="Times New Roman" w:cs="Times New Roman"/>
          <w:color w:val="000000"/>
        </w:rPr>
        <w:t>Describe multiple organ dysfunction syndrome (MODS) and summarize the pathophysiology, clinical manifestations, evaluation, and treatment.</w:t>
      </w:r>
    </w:p>
    <w:p w14:paraId="1EC7AC77" w14:textId="15B464D2" w:rsidR="001D3DAA" w:rsidRPr="001D3DAA" w:rsidRDefault="001D3DAA" w:rsidP="001D3DAA">
      <w:pPr>
        <w:ind w:left="630"/>
        <w:rPr>
          <w:rFonts w:ascii="Times New Roman" w:eastAsia="Times New Roman" w:hAnsi="Times New Roman" w:cs="Times New Roman"/>
          <w:b/>
          <w:color w:val="000000"/>
        </w:rPr>
      </w:pPr>
      <w:bookmarkStart w:id="0" w:name="_GoBack"/>
      <w:r w:rsidRPr="001D3DAA">
        <w:rPr>
          <w:rFonts w:ascii="Times New Roman" w:eastAsia="Times New Roman" w:hAnsi="Times New Roman" w:cs="Times New Roman"/>
          <w:b/>
          <w:color w:val="000000"/>
        </w:rPr>
        <w:t>Answer:</w:t>
      </w:r>
    </w:p>
    <w:bookmarkEnd w:id="0"/>
    <w:p w14:paraId="045010DB" w14:textId="77777777" w:rsidR="001D3DAA" w:rsidRPr="001D3DAA" w:rsidRDefault="001D3DAA" w:rsidP="001D3DAA">
      <w:pPr>
        <w:pStyle w:val="ListParagraph"/>
        <w:ind w:left="630"/>
        <w:rPr>
          <w:rFonts w:ascii="Times New Roman" w:hAnsi="Times New Roman" w:cs="Times New Roman"/>
        </w:rPr>
      </w:pPr>
    </w:p>
    <w:p w14:paraId="63054911" w14:textId="77777777" w:rsidR="001D3DAA" w:rsidRPr="001D3DAA" w:rsidRDefault="001D3DAA" w:rsidP="001D3DAA">
      <w:pPr>
        <w:pStyle w:val="ListParagraph"/>
        <w:ind w:left="630"/>
        <w:rPr>
          <w:rFonts w:ascii="Times New Roman" w:hAnsi="Times New Roman" w:cs="Times New Roman"/>
          <w:b/>
        </w:rPr>
      </w:pPr>
    </w:p>
    <w:sectPr w:rsidR="001D3DAA" w:rsidRPr="001D3DAA" w:rsidSect="005444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94C87"/>
    <w:multiLevelType w:val="multilevel"/>
    <w:tmpl w:val="18F27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9C9790B"/>
    <w:multiLevelType w:val="hybridMultilevel"/>
    <w:tmpl w:val="36BAE152"/>
    <w:lvl w:ilvl="0" w:tplc="BA7A871A">
      <w:start w:val="1"/>
      <w:numFmt w:val="decimal"/>
      <w:lvlText w:val="%1."/>
      <w:lvlJc w:val="left"/>
      <w:pPr>
        <w:ind w:left="63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8D43BD"/>
    <w:multiLevelType w:val="multilevel"/>
    <w:tmpl w:val="FB1A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C462A6"/>
    <w:multiLevelType w:val="multilevel"/>
    <w:tmpl w:val="91C01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2961A3"/>
    <w:multiLevelType w:val="multilevel"/>
    <w:tmpl w:val="FBCA2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A82908"/>
    <w:multiLevelType w:val="multilevel"/>
    <w:tmpl w:val="AC0E3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EF7CAC"/>
    <w:multiLevelType w:val="multilevel"/>
    <w:tmpl w:val="3F1CA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373B4F"/>
    <w:multiLevelType w:val="multilevel"/>
    <w:tmpl w:val="202E0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6242C3"/>
    <w:multiLevelType w:val="multilevel"/>
    <w:tmpl w:val="F2D6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A0C2969"/>
    <w:multiLevelType w:val="multilevel"/>
    <w:tmpl w:val="A6C4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DD43E9"/>
    <w:multiLevelType w:val="multilevel"/>
    <w:tmpl w:val="2C3EB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085290"/>
    <w:multiLevelType w:val="multilevel"/>
    <w:tmpl w:val="56E05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13355E7"/>
    <w:multiLevelType w:val="multilevel"/>
    <w:tmpl w:val="857C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6A493A"/>
    <w:multiLevelType w:val="multilevel"/>
    <w:tmpl w:val="08C02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BD6C18"/>
    <w:multiLevelType w:val="multilevel"/>
    <w:tmpl w:val="4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ED95BBD"/>
    <w:multiLevelType w:val="multilevel"/>
    <w:tmpl w:val="37E8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F4253AC"/>
    <w:multiLevelType w:val="multilevel"/>
    <w:tmpl w:val="49C44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12"/>
  </w:num>
  <w:num w:numId="4">
    <w:abstractNumId w:val="10"/>
  </w:num>
  <w:num w:numId="5">
    <w:abstractNumId w:val="4"/>
  </w:num>
  <w:num w:numId="6">
    <w:abstractNumId w:val="2"/>
  </w:num>
  <w:num w:numId="7">
    <w:abstractNumId w:val="9"/>
  </w:num>
  <w:num w:numId="8">
    <w:abstractNumId w:val="6"/>
  </w:num>
  <w:num w:numId="9">
    <w:abstractNumId w:val="15"/>
  </w:num>
  <w:num w:numId="10">
    <w:abstractNumId w:val="13"/>
  </w:num>
  <w:num w:numId="11">
    <w:abstractNumId w:val="14"/>
  </w:num>
  <w:num w:numId="12">
    <w:abstractNumId w:val="11"/>
  </w:num>
  <w:num w:numId="13">
    <w:abstractNumId w:val="3"/>
  </w:num>
  <w:num w:numId="14">
    <w:abstractNumId w:val="8"/>
  </w:num>
  <w:num w:numId="15">
    <w:abstractNumId w:val="16"/>
  </w:num>
  <w:num w:numId="16">
    <w:abstractNumId w:val="5"/>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DAA"/>
    <w:rsid w:val="000C6FC7"/>
    <w:rsid w:val="00121A7D"/>
    <w:rsid w:val="001D3DAA"/>
    <w:rsid w:val="005444D1"/>
    <w:rsid w:val="00792FFB"/>
    <w:rsid w:val="00DA4E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4FF51F"/>
  <w14:defaultImageDpi w14:val="32767"/>
  <w15:chartTrackingRefBased/>
  <w15:docId w15:val="{3D11FD8B-0A4C-1743-862B-8BCD991D2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DAA"/>
    <w:pPr>
      <w:ind w:left="720"/>
      <w:contextualSpacing/>
    </w:pPr>
  </w:style>
  <w:style w:type="character" w:styleId="Hyperlink">
    <w:name w:val="Hyperlink"/>
    <w:basedOn w:val="DefaultParagraphFont"/>
    <w:uiPriority w:val="99"/>
    <w:semiHidden/>
    <w:unhideWhenUsed/>
    <w:rsid w:val="001D3DAA"/>
    <w:rPr>
      <w:color w:val="0000FF"/>
      <w:u w:val="single"/>
    </w:rPr>
  </w:style>
  <w:style w:type="character" w:customStyle="1" w:styleId="apple-converted-space">
    <w:name w:val="apple-converted-space"/>
    <w:basedOn w:val="DefaultParagraphFont"/>
    <w:rsid w:val="001D3D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56566">
      <w:bodyDiv w:val="1"/>
      <w:marLeft w:val="0"/>
      <w:marRight w:val="0"/>
      <w:marTop w:val="0"/>
      <w:marBottom w:val="0"/>
      <w:divBdr>
        <w:top w:val="none" w:sz="0" w:space="0" w:color="auto"/>
        <w:left w:val="none" w:sz="0" w:space="0" w:color="auto"/>
        <w:bottom w:val="none" w:sz="0" w:space="0" w:color="auto"/>
        <w:right w:val="none" w:sz="0" w:space="0" w:color="auto"/>
      </w:divBdr>
    </w:div>
    <w:div w:id="185872737">
      <w:bodyDiv w:val="1"/>
      <w:marLeft w:val="0"/>
      <w:marRight w:val="0"/>
      <w:marTop w:val="0"/>
      <w:marBottom w:val="0"/>
      <w:divBdr>
        <w:top w:val="none" w:sz="0" w:space="0" w:color="auto"/>
        <w:left w:val="none" w:sz="0" w:space="0" w:color="auto"/>
        <w:bottom w:val="none" w:sz="0" w:space="0" w:color="auto"/>
        <w:right w:val="none" w:sz="0" w:space="0" w:color="auto"/>
      </w:divBdr>
    </w:div>
    <w:div w:id="263390072">
      <w:bodyDiv w:val="1"/>
      <w:marLeft w:val="0"/>
      <w:marRight w:val="0"/>
      <w:marTop w:val="0"/>
      <w:marBottom w:val="0"/>
      <w:divBdr>
        <w:top w:val="none" w:sz="0" w:space="0" w:color="auto"/>
        <w:left w:val="none" w:sz="0" w:space="0" w:color="auto"/>
        <w:bottom w:val="none" w:sz="0" w:space="0" w:color="auto"/>
        <w:right w:val="none" w:sz="0" w:space="0" w:color="auto"/>
      </w:divBdr>
    </w:div>
    <w:div w:id="285546513">
      <w:bodyDiv w:val="1"/>
      <w:marLeft w:val="0"/>
      <w:marRight w:val="0"/>
      <w:marTop w:val="0"/>
      <w:marBottom w:val="0"/>
      <w:divBdr>
        <w:top w:val="none" w:sz="0" w:space="0" w:color="auto"/>
        <w:left w:val="none" w:sz="0" w:space="0" w:color="auto"/>
        <w:bottom w:val="none" w:sz="0" w:space="0" w:color="auto"/>
        <w:right w:val="none" w:sz="0" w:space="0" w:color="auto"/>
      </w:divBdr>
    </w:div>
    <w:div w:id="338625497">
      <w:bodyDiv w:val="1"/>
      <w:marLeft w:val="0"/>
      <w:marRight w:val="0"/>
      <w:marTop w:val="0"/>
      <w:marBottom w:val="0"/>
      <w:divBdr>
        <w:top w:val="none" w:sz="0" w:space="0" w:color="auto"/>
        <w:left w:val="none" w:sz="0" w:space="0" w:color="auto"/>
        <w:bottom w:val="none" w:sz="0" w:space="0" w:color="auto"/>
        <w:right w:val="none" w:sz="0" w:space="0" w:color="auto"/>
      </w:divBdr>
    </w:div>
    <w:div w:id="354505021">
      <w:bodyDiv w:val="1"/>
      <w:marLeft w:val="0"/>
      <w:marRight w:val="0"/>
      <w:marTop w:val="0"/>
      <w:marBottom w:val="0"/>
      <w:divBdr>
        <w:top w:val="none" w:sz="0" w:space="0" w:color="auto"/>
        <w:left w:val="none" w:sz="0" w:space="0" w:color="auto"/>
        <w:bottom w:val="none" w:sz="0" w:space="0" w:color="auto"/>
        <w:right w:val="none" w:sz="0" w:space="0" w:color="auto"/>
      </w:divBdr>
    </w:div>
    <w:div w:id="477189359">
      <w:bodyDiv w:val="1"/>
      <w:marLeft w:val="0"/>
      <w:marRight w:val="0"/>
      <w:marTop w:val="0"/>
      <w:marBottom w:val="0"/>
      <w:divBdr>
        <w:top w:val="none" w:sz="0" w:space="0" w:color="auto"/>
        <w:left w:val="none" w:sz="0" w:space="0" w:color="auto"/>
        <w:bottom w:val="none" w:sz="0" w:space="0" w:color="auto"/>
        <w:right w:val="none" w:sz="0" w:space="0" w:color="auto"/>
      </w:divBdr>
    </w:div>
    <w:div w:id="514997083">
      <w:bodyDiv w:val="1"/>
      <w:marLeft w:val="0"/>
      <w:marRight w:val="0"/>
      <w:marTop w:val="0"/>
      <w:marBottom w:val="0"/>
      <w:divBdr>
        <w:top w:val="none" w:sz="0" w:space="0" w:color="auto"/>
        <w:left w:val="none" w:sz="0" w:space="0" w:color="auto"/>
        <w:bottom w:val="none" w:sz="0" w:space="0" w:color="auto"/>
        <w:right w:val="none" w:sz="0" w:space="0" w:color="auto"/>
      </w:divBdr>
    </w:div>
    <w:div w:id="525407976">
      <w:bodyDiv w:val="1"/>
      <w:marLeft w:val="0"/>
      <w:marRight w:val="0"/>
      <w:marTop w:val="0"/>
      <w:marBottom w:val="0"/>
      <w:divBdr>
        <w:top w:val="none" w:sz="0" w:space="0" w:color="auto"/>
        <w:left w:val="none" w:sz="0" w:space="0" w:color="auto"/>
        <w:bottom w:val="none" w:sz="0" w:space="0" w:color="auto"/>
        <w:right w:val="none" w:sz="0" w:space="0" w:color="auto"/>
      </w:divBdr>
    </w:div>
    <w:div w:id="539705728">
      <w:bodyDiv w:val="1"/>
      <w:marLeft w:val="0"/>
      <w:marRight w:val="0"/>
      <w:marTop w:val="0"/>
      <w:marBottom w:val="0"/>
      <w:divBdr>
        <w:top w:val="none" w:sz="0" w:space="0" w:color="auto"/>
        <w:left w:val="none" w:sz="0" w:space="0" w:color="auto"/>
        <w:bottom w:val="none" w:sz="0" w:space="0" w:color="auto"/>
        <w:right w:val="none" w:sz="0" w:space="0" w:color="auto"/>
      </w:divBdr>
    </w:div>
    <w:div w:id="582490301">
      <w:bodyDiv w:val="1"/>
      <w:marLeft w:val="0"/>
      <w:marRight w:val="0"/>
      <w:marTop w:val="0"/>
      <w:marBottom w:val="0"/>
      <w:divBdr>
        <w:top w:val="none" w:sz="0" w:space="0" w:color="auto"/>
        <w:left w:val="none" w:sz="0" w:space="0" w:color="auto"/>
        <w:bottom w:val="none" w:sz="0" w:space="0" w:color="auto"/>
        <w:right w:val="none" w:sz="0" w:space="0" w:color="auto"/>
      </w:divBdr>
    </w:div>
    <w:div w:id="811018029">
      <w:bodyDiv w:val="1"/>
      <w:marLeft w:val="0"/>
      <w:marRight w:val="0"/>
      <w:marTop w:val="0"/>
      <w:marBottom w:val="0"/>
      <w:divBdr>
        <w:top w:val="none" w:sz="0" w:space="0" w:color="auto"/>
        <w:left w:val="none" w:sz="0" w:space="0" w:color="auto"/>
        <w:bottom w:val="none" w:sz="0" w:space="0" w:color="auto"/>
        <w:right w:val="none" w:sz="0" w:space="0" w:color="auto"/>
      </w:divBdr>
    </w:div>
    <w:div w:id="820853232">
      <w:bodyDiv w:val="1"/>
      <w:marLeft w:val="0"/>
      <w:marRight w:val="0"/>
      <w:marTop w:val="0"/>
      <w:marBottom w:val="0"/>
      <w:divBdr>
        <w:top w:val="none" w:sz="0" w:space="0" w:color="auto"/>
        <w:left w:val="none" w:sz="0" w:space="0" w:color="auto"/>
        <w:bottom w:val="none" w:sz="0" w:space="0" w:color="auto"/>
        <w:right w:val="none" w:sz="0" w:space="0" w:color="auto"/>
      </w:divBdr>
    </w:div>
    <w:div w:id="823012844">
      <w:bodyDiv w:val="1"/>
      <w:marLeft w:val="0"/>
      <w:marRight w:val="0"/>
      <w:marTop w:val="0"/>
      <w:marBottom w:val="0"/>
      <w:divBdr>
        <w:top w:val="none" w:sz="0" w:space="0" w:color="auto"/>
        <w:left w:val="none" w:sz="0" w:space="0" w:color="auto"/>
        <w:bottom w:val="none" w:sz="0" w:space="0" w:color="auto"/>
        <w:right w:val="none" w:sz="0" w:space="0" w:color="auto"/>
      </w:divBdr>
    </w:div>
    <w:div w:id="906647352">
      <w:bodyDiv w:val="1"/>
      <w:marLeft w:val="0"/>
      <w:marRight w:val="0"/>
      <w:marTop w:val="0"/>
      <w:marBottom w:val="0"/>
      <w:divBdr>
        <w:top w:val="none" w:sz="0" w:space="0" w:color="auto"/>
        <w:left w:val="none" w:sz="0" w:space="0" w:color="auto"/>
        <w:bottom w:val="none" w:sz="0" w:space="0" w:color="auto"/>
        <w:right w:val="none" w:sz="0" w:space="0" w:color="auto"/>
      </w:divBdr>
    </w:div>
    <w:div w:id="952902727">
      <w:bodyDiv w:val="1"/>
      <w:marLeft w:val="0"/>
      <w:marRight w:val="0"/>
      <w:marTop w:val="0"/>
      <w:marBottom w:val="0"/>
      <w:divBdr>
        <w:top w:val="none" w:sz="0" w:space="0" w:color="auto"/>
        <w:left w:val="none" w:sz="0" w:space="0" w:color="auto"/>
        <w:bottom w:val="none" w:sz="0" w:space="0" w:color="auto"/>
        <w:right w:val="none" w:sz="0" w:space="0" w:color="auto"/>
      </w:divBdr>
    </w:div>
    <w:div w:id="1080248379">
      <w:bodyDiv w:val="1"/>
      <w:marLeft w:val="0"/>
      <w:marRight w:val="0"/>
      <w:marTop w:val="0"/>
      <w:marBottom w:val="0"/>
      <w:divBdr>
        <w:top w:val="none" w:sz="0" w:space="0" w:color="auto"/>
        <w:left w:val="none" w:sz="0" w:space="0" w:color="auto"/>
        <w:bottom w:val="none" w:sz="0" w:space="0" w:color="auto"/>
        <w:right w:val="none" w:sz="0" w:space="0" w:color="auto"/>
      </w:divBdr>
    </w:div>
    <w:div w:id="1102652545">
      <w:bodyDiv w:val="1"/>
      <w:marLeft w:val="0"/>
      <w:marRight w:val="0"/>
      <w:marTop w:val="0"/>
      <w:marBottom w:val="0"/>
      <w:divBdr>
        <w:top w:val="none" w:sz="0" w:space="0" w:color="auto"/>
        <w:left w:val="none" w:sz="0" w:space="0" w:color="auto"/>
        <w:bottom w:val="none" w:sz="0" w:space="0" w:color="auto"/>
        <w:right w:val="none" w:sz="0" w:space="0" w:color="auto"/>
      </w:divBdr>
    </w:div>
    <w:div w:id="1137069491">
      <w:bodyDiv w:val="1"/>
      <w:marLeft w:val="0"/>
      <w:marRight w:val="0"/>
      <w:marTop w:val="0"/>
      <w:marBottom w:val="0"/>
      <w:divBdr>
        <w:top w:val="none" w:sz="0" w:space="0" w:color="auto"/>
        <w:left w:val="none" w:sz="0" w:space="0" w:color="auto"/>
        <w:bottom w:val="none" w:sz="0" w:space="0" w:color="auto"/>
        <w:right w:val="none" w:sz="0" w:space="0" w:color="auto"/>
      </w:divBdr>
    </w:div>
    <w:div w:id="1427574117">
      <w:bodyDiv w:val="1"/>
      <w:marLeft w:val="0"/>
      <w:marRight w:val="0"/>
      <w:marTop w:val="0"/>
      <w:marBottom w:val="0"/>
      <w:divBdr>
        <w:top w:val="none" w:sz="0" w:space="0" w:color="auto"/>
        <w:left w:val="none" w:sz="0" w:space="0" w:color="auto"/>
        <w:bottom w:val="none" w:sz="0" w:space="0" w:color="auto"/>
        <w:right w:val="none" w:sz="0" w:space="0" w:color="auto"/>
      </w:divBdr>
    </w:div>
    <w:div w:id="1546674636">
      <w:bodyDiv w:val="1"/>
      <w:marLeft w:val="0"/>
      <w:marRight w:val="0"/>
      <w:marTop w:val="0"/>
      <w:marBottom w:val="0"/>
      <w:divBdr>
        <w:top w:val="none" w:sz="0" w:space="0" w:color="auto"/>
        <w:left w:val="none" w:sz="0" w:space="0" w:color="auto"/>
        <w:bottom w:val="none" w:sz="0" w:space="0" w:color="auto"/>
        <w:right w:val="none" w:sz="0" w:space="0" w:color="auto"/>
      </w:divBdr>
    </w:div>
    <w:div w:id="1592425777">
      <w:bodyDiv w:val="1"/>
      <w:marLeft w:val="0"/>
      <w:marRight w:val="0"/>
      <w:marTop w:val="0"/>
      <w:marBottom w:val="0"/>
      <w:divBdr>
        <w:top w:val="none" w:sz="0" w:space="0" w:color="auto"/>
        <w:left w:val="none" w:sz="0" w:space="0" w:color="auto"/>
        <w:bottom w:val="none" w:sz="0" w:space="0" w:color="auto"/>
        <w:right w:val="none" w:sz="0" w:space="0" w:color="auto"/>
      </w:divBdr>
    </w:div>
    <w:div w:id="1968004569">
      <w:bodyDiv w:val="1"/>
      <w:marLeft w:val="0"/>
      <w:marRight w:val="0"/>
      <w:marTop w:val="0"/>
      <w:marBottom w:val="0"/>
      <w:divBdr>
        <w:top w:val="none" w:sz="0" w:space="0" w:color="auto"/>
        <w:left w:val="none" w:sz="0" w:space="0" w:color="auto"/>
        <w:bottom w:val="none" w:sz="0" w:space="0" w:color="auto"/>
        <w:right w:val="none" w:sz="0" w:space="0" w:color="auto"/>
      </w:divBdr>
    </w:div>
    <w:div w:id="2076976372">
      <w:bodyDiv w:val="1"/>
      <w:marLeft w:val="0"/>
      <w:marRight w:val="0"/>
      <w:marTop w:val="0"/>
      <w:marBottom w:val="0"/>
      <w:divBdr>
        <w:top w:val="none" w:sz="0" w:space="0" w:color="auto"/>
        <w:left w:val="none" w:sz="0" w:space="0" w:color="auto"/>
        <w:bottom w:val="none" w:sz="0" w:space="0" w:color="auto"/>
        <w:right w:val="none" w:sz="0" w:space="0" w:color="auto"/>
      </w:divBdr>
    </w:div>
    <w:div w:id="2085300045">
      <w:bodyDiv w:val="1"/>
      <w:marLeft w:val="0"/>
      <w:marRight w:val="0"/>
      <w:marTop w:val="0"/>
      <w:marBottom w:val="0"/>
      <w:divBdr>
        <w:top w:val="none" w:sz="0" w:space="0" w:color="auto"/>
        <w:left w:val="none" w:sz="0" w:space="0" w:color="auto"/>
        <w:bottom w:val="none" w:sz="0" w:space="0" w:color="auto"/>
        <w:right w:val="none" w:sz="0" w:space="0" w:color="auto"/>
      </w:divBdr>
    </w:div>
    <w:div w:id="2107722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linical.diabetesjournals.org/content/24/2/71.ful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618</Words>
  <Characters>3523</Characters>
  <Application>Microsoft Office Word</Application>
  <DocSecurity>0</DocSecurity>
  <Lines>29</Lines>
  <Paragraphs>8</Paragraphs>
  <ScaleCrop>false</ScaleCrop>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Shaira Therese Dingal</dc:creator>
  <cp:keywords/>
  <dc:description/>
  <cp:lastModifiedBy>Shaira Therese Dingal</cp:lastModifiedBy>
  <cp:revision>1</cp:revision>
  <dcterms:created xsi:type="dcterms:W3CDTF">2021-01-05T03:39:00Z</dcterms:created>
  <dcterms:modified xsi:type="dcterms:W3CDTF">2021-01-05T04:43:00Z</dcterms:modified>
</cp:coreProperties>
</file>